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21" w:rsidRDefault="002B6621" w:rsidP="002B6621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2B6621">
        <w:rPr>
          <w:b/>
          <w:sz w:val="24"/>
          <w:szCs w:val="24"/>
          <w:lang w:val="ru-RU"/>
        </w:rPr>
        <w:t>Цельнос</w:t>
      </w:r>
      <w:r w:rsidR="00154E6D">
        <w:rPr>
          <w:b/>
          <w:sz w:val="24"/>
          <w:szCs w:val="24"/>
          <w:lang w:val="ru-RU"/>
        </w:rPr>
        <w:t>теклянные перегородки Гласстрой</w:t>
      </w:r>
      <w:r w:rsidRPr="002B6621">
        <w:rPr>
          <w:b/>
          <w:sz w:val="24"/>
          <w:szCs w:val="24"/>
          <w:lang w:val="ru-RU"/>
        </w:rPr>
        <w:t>. Инструкция по эксплуатации.</w:t>
      </w:r>
    </w:p>
    <w:p w:rsidR="002B6621" w:rsidRPr="002B6621" w:rsidRDefault="002B6621" w:rsidP="002B6621">
      <w:pPr>
        <w:jc w:val="both"/>
        <w:rPr>
          <w:b/>
          <w:sz w:val="24"/>
          <w:szCs w:val="24"/>
          <w:lang w:val="ru-RU"/>
        </w:rPr>
      </w:pPr>
    </w:p>
    <w:p w:rsidR="002B6621" w:rsidRPr="002B6621" w:rsidRDefault="002D7650" w:rsidP="002B6621">
      <w:pPr>
        <w:ind w:firstLine="708"/>
        <w:jc w:val="both"/>
        <w:rPr>
          <w:lang w:val="ru-RU"/>
        </w:rPr>
      </w:pPr>
      <w:r>
        <w:rPr>
          <w:lang w:val="ru-RU"/>
        </w:rPr>
        <w:t>Цельностеклянные перегородки</w:t>
      </w:r>
      <w:r w:rsidR="002B6621" w:rsidRPr="002B6621">
        <w:rPr>
          <w:lang w:val="ru-RU"/>
        </w:rPr>
        <w:t xml:space="preserve"> выполняют ограждающие и декоративные функции, и способны сохранять внешний вид и потребительские свойства при условии соблюдения правил эксплуатации. </w:t>
      </w:r>
    </w:p>
    <w:p w:rsidR="002B6621" w:rsidRPr="002B6621" w:rsidRDefault="002B6621" w:rsidP="002B6621">
      <w:pPr>
        <w:ind w:firstLine="708"/>
        <w:jc w:val="both"/>
        <w:rPr>
          <w:lang w:val="ru-RU"/>
        </w:rPr>
      </w:pPr>
      <w:r w:rsidRPr="002B6621">
        <w:rPr>
          <w:lang w:val="ru-RU"/>
        </w:rPr>
        <w:t>В цельностеклянных перегородках используется высокопрочные стеклянные панели, прошедшие процесс закаливания в заводских условиях и полностью соответствующие принятым нормам безопасности.</w:t>
      </w:r>
    </w:p>
    <w:p w:rsidR="002B6621" w:rsidRPr="002B6621" w:rsidRDefault="002B6621" w:rsidP="002B6621">
      <w:pPr>
        <w:ind w:firstLine="708"/>
        <w:jc w:val="both"/>
        <w:rPr>
          <w:lang w:val="ru-RU"/>
        </w:rPr>
      </w:pPr>
      <w:r w:rsidRPr="002B6621">
        <w:rPr>
          <w:lang w:val="ru-RU"/>
        </w:rPr>
        <w:t>Применяемая фурнитура характеризуется высокой надёжностью и продолжительным сроком службы.</w:t>
      </w:r>
    </w:p>
    <w:p w:rsidR="002B6621" w:rsidRPr="002B6621" w:rsidRDefault="002B6621" w:rsidP="002B6621">
      <w:pPr>
        <w:ind w:firstLine="708"/>
        <w:jc w:val="both"/>
        <w:rPr>
          <w:lang w:val="ru-RU"/>
        </w:rPr>
      </w:pPr>
      <w:r w:rsidRPr="002B6621">
        <w:rPr>
          <w:lang w:val="ru-RU"/>
        </w:rPr>
        <w:t xml:space="preserve">Назначением перегородок системы </w:t>
      </w:r>
      <w:r>
        <w:t>Life</w:t>
      </w:r>
      <w:r w:rsidRPr="002B6621">
        <w:rPr>
          <w:lang w:val="ru-RU"/>
        </w:rPr>
        <w:t xml:space="preserve"> является разделения здания в пределах этажа на отдельные помещения. </w:t>
      </w:r>
    </w:p>
    <w:p w:rsidR="002B6621" w:rsidRPr="002B6621" w:rsidRDefault="002B6621" w:rsidP="002B6621">
      <w:pPr>
        <w:ind w:firstLine="360"/>
        <w:jc w:val="both"/>
        <w:rPr>
          <w:lang w:val="ru-RU"/>
        </w:rPr>
      </w:pPr>
      <w:r w:rsidRPr="002B6621">
        <w:rPr>
          <w:lang w:val="ru-RU"/>
        </w:rPr>
        <w:t>Эксплуатация данного вида перегородок допускается при строгом соблюдении следующих условий: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>установка только в помещениях, оборудованных исправными и действующими системами центрального отопления и приточно-вытяжной вентиляции;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 xml:space="preserve">температура эксплуатации перегородок +5…+35 </w:t>
      </w:r>
      <w:r w:rsidRPr="002B6621">
        <w:rPr>
          <w:rFonts w:cstheme="minorHAnsi"/>
          <w:lang w:val="ru-RU"/>
        </w:rPr>
        <w:t>°</w:t>
      </w:r>
      <w:r w:rsidRPr="002B6621">
        <w:rPr>
          <w:lang w:val="ru-RU"/>
        </w:rPr>
        <w:t>С, с относительной влажностью воздуха менее 80%, без условий для выпадения конденсата;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>перепад температур с противоположных сторон перегородки не должен превышать 10</w:t>
      </w:r>
      <w:r w:rsidRPr="002B6621">
        <w:rPr>
          <w:rFonts w:cstheme="minorHAnsi"/>
          <w:lang w:val="ru-RU"/>
        </w:rPr>
        <w:t>°</w:t>
      </w:r>
      <w:r w:rsidRPr="002B6621">
        <w:rPr>
          <w:lang w:val="ru-RU"/>
        </w:rPr>
        <w:t>С;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>в эксплуатируемых помещениях необходимо соблюдение соответствующих санитарно-гигиенических норм СанПиН;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 xml:space="preserve">избегайте загрязнения фурнитуры и стеклянных панелей; возможные загрязнения следует немедленно удалить с помощью мягкой ткани и моющего средства основе натурального мыла; 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>не допускается использование химически активных и абразивных моющих средств;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>не допускается переоборудование перегородок и их составных частей без письменного согласования с проектной организацией, осуществившей проектирование и/или монтаж перегородок;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 xml:space="preserve">не допускайте непосредственного контакта стеклянных панелей с металлическими предметами; 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>запрещается подвергать перегородки нагрузкам, не обусловленным нормальным режимом эксплуатации, а также использовать их не по прямому назначению;</w:t>
      </w:r>
    </w:p>
    <w:p w:rsidR="002B6621" w:rsidRPr="002B6621" w:rsidRDefault="002B6621" w:rsidP="002B6621">
      <w:pPr>
        <w:pStyle w:val="a3"/>
        <w:widowControl/>
        <w:numPr>
          <w:ilvl w:val="0"/>
          <w:numId w:val="2"/>
        </w:numPr>
        <w:spacing w:after="160" w:line="259" w:lineRule="auto"/>
        <w:jc w:val="both"/>
        <w:rPr>
          <w:lang w:val="ru-RU"/>
        </w:rPr>
      </w:pPr>
      <w:r w:rsidRPr="002B6621">
        <w:rPr>
          <w:lang w:val="ru-RU"/>
        </w:rPr>
        <w:t>в процессе эксплуатации подвижных створок необходимо визуально контролировать работу установленной дверной фурнитуры; в случае появления люфтов, потери плавности хода, неравномерной работы дверных механизмов, доводчиков, петель и замков, увеличенных зазоров, заедания, течи технологических жидкостей, посторонних звуков или иных признаков нештатной работы механизмов незамедлительно прекратить эксплуатацию перегородок до устранения неисправности квалифицированным специалистом.</w:t>
      </w:r>
    </w:p>
    <w:p w:rsidR="00334498" w:rsidRPr="002B6621" w:rsidRDefault="00334498" w:rsidP="002B6621">
      <w:pPr>
        <w:rPr>
          <w:lang w:val="ru-RU"/>
        </w:rPr>
      </w:pPr>
    </w:p>
    <w:sectPr w:rsidR="00334498" w:rsidRPr="002B6621" w:rsidSect="001A6E4D">
      <w:headerReference w:type="default" r:id="rId7"/>
      <w:foot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DC" w:rsidRDefault="00A010DC" w:rsidP="00D1072E">
      <w:r>
        <w:separator/>
      </w:r>
    </w:p>
  </w:endnote>
  <w:endnote w:type="continuationSeparator" w:id="0">
    <w:p w:rsidR="00A010DC" w:rsidRDefault="00A010DC" w:rsidP="00D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65942"/>
      <w:docPartObj>
        <w:docPartGallery w:val="Page Numbers (Bottom of Page)"/>
        <w:docPartUnique/>
      </w:docPartObj>
    </w:sdtPr>
    <w:sdtEndPr/>
    <w:sdtContent>
      <w:p w:rsidR="00D1072E" w:rsidRPr="00D006AF" w:rsidRDefault="00D1072E" w:rsidP="00D006AF">
        <w:pPr>
          <w:pStyle w:val="a6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6D" w:rsidRPr="00154E6D">
          <w:rPr>
            <w:noProof/>
            <w:lang w:val="ru-RU"/>
          </w:rPr>
          <w:t>1</w:t>
        </w:r>
        <w:r>
          <w:fldChar w:fldCharType="end"/>
        </w:r>
        <w:r w:rsidR="00D006AF">
          <w:rPr>
            <w:lang w:val="ru-RU"/>
          </w:rPr>
          <w:t>/1</w:t>
        </w:r>
      </w:p>
    </w:sdtContent>
  </w:sdt>
  <w:p w:rsidR="00D1072E" w:rsidRDefault="00D10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DC" w:rsidRDefault="00A010DC" w:rsidP="00D1072E">
      <w:r>
        <w:separator/>
      </w:r>
    </w:p>
  </w:footnote>
  <w:footnote w:type="continuationSeparator" w:id="0">
    <w:p w:rsidR="00A010DC" w:rsidRDefault="00A010DC" w:rsidP="00D1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83"/>
      <w:gridCol w:w="2788"/>
      <w:gridCol w:w="2584"/>
    </w:tblGrid>
    <w:tr w:rsidR="00D1072E" w:rsidTr="0012501C">
      <w:trPr>
        <w:trHeight w:val="363"/>
      </w:trPr>
      <w:tc>
        <w:tcPr>
          <w:tcW w:w="4068" w:type="dxa"/>
          <w:vMerge w:val="restart"/>
          <w:shd w:val="clear" w:color="auto" w:fill="auto"/>
          <w:vAlign w:val="center"/>
        </w:tcPr>
        <w:p w:rsidR="00D1072E" w:rsidRDefault="00D1072E" w:rsidP="0012501C">
          <w:pPr>
            <w:pStyle w:val="a4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59535" cy="1002030"/>
                <wp:effectExtent l="0" t="0" r="0" b="7620"/>
                <wp:docPr id="1" name="Рисунок 1" descr="logo_f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  <w:gridSpan w:val="2"/>
          <w:shd w:val="clear" w:color="auto" w:fill="auto"/>
          <w:vAlign w:val="center"/>
        </w:tcPr>
        <w:p w:rsidR="00D1072E" w:rsidRPr="006447AC" w:rsidRDefault="00D1072E" w:rsidP="00DA10BB">
          <w:pPr>
            <w:pStyle w:val="a4"/>
            <w:jc w:val="center"/>
            <w:rPr>
              <w:rFonts w:ascii="Tahoma" w:hAnsi="Tahoma" w:cs="Tahoma"/>
              <w:b/>
              <w:color w:val="213C5E"/>
              <w:sz w:val="32"/>
              <w:szCs w:val="32"/>
            </w:rPr>
          </w:pPr>
          <w:r w:rsidRPr="006447AC">
            <w:rPr>
              <w:rFonts w:ascii="Tahoma" w:hAnsi="Tahoma" w:cs="Tahoma"/>
              <w:b/>
              <w:color w:val="213C5E"/>
              <w:sz w:val="32"/>
              <w:szCs w:val="32"/>
            </w:rPr>
            <w:t>ООО «</w:t>
          </w:r>
          <w:r w:rsidR="00DA10BB">
            <w:rPr>
              <w:rFonts w:ascii="Tahoma" w:hAnsi="Tahoma" w:cs="Tahoma"/>
              <w:b/>
              <w:color w:val="213C5E"/>
              <w:sz w:val="32"/>
              <w:szCs w:val="32"/>
              <w:lang w:val="ru-RU"/>
            </w:rPr>
            <w:t>ЛИМА ИНЖИНИРИНГ</w:t>
          </w:r>
          <w:r w:rsidRPr="006447AC">
            <w:rPr>
              <w:rFonts w:ascii="Tahoma" w:hAnsi="Tahoma" w:cs="Tahoma"/>
              <w:b/>
              <w:color w:val="213C5E"/>
              <w:sz w:val="32"/>
              <w:szCs w:val="32"/>
            </w:rPr>
            <w:t>»</w:t>
          </w:r>
        </w:p>
      </w:tc>
    </w:tr>
    <w:tr w:rsidR="00D1072E" w:rsidRPr="004C3FCA" w:rsidTr="0012501C">
      <w:trPr>
        <w:trHeight w:val="1244"/>
      </w:trPr>
      <w:tc>
        <w:tcPr>
          <w:tcW w:w="4068" w:type="dxa"/>
          <w:vMerge/>
          <w:shd w:val="clear" w:color="auto" w:fill="auto"/>
        </w:tcPr>
        <w:p w:rsidR="00D1072E" w:rsidRDefault="00D1072E" w:rsidP="0012501C">
          <w:pPr>
            <w:pStyle w:val="a4"/>
          </w:pPr>
        </w:p>
      </w:tc>
      <w:tc>
        <w:tcPr>
          <w:tcW w:w="2841" w:type="dxa"/>
          <w:shd w:val="clear" w:color="auto" w:fill="auto"/>
        </w:tcPr>
        <w:p w:rsidR="00D1072E" w:rsidRPr="006447AC" w:rsidRDefault="00D1072E" w:rsidP="0012501C">
          <w:pPr>
            <w:pStyle w:val="a4"/>
            <w:jc w:val="right"/>
            <w:rPr>
              <w:rFonts w:ascii="Tahoma" w:hAnsi="Tahoma" w:cs="Tahoma"/>
              <w:color w:val="808080"/>
              <w:sz w:val="12"/>
              <w:szCs w:val="12"/>
            </w:rPr>
          </w:pPr>
        </w:p>
      </w:tc>
      <w:tc>
        <w:tcPr>
          <w:tcW w:w="2662" w:type="dxa"/>
          <w:shd w:val="clear" w:color="auto" w:fill="auto"/>
        </w:tcPr>
        <w:p w:rsidR="00D1072E" w:rsidRPr="00D1072E" w:rsidRDefault="00D1072E" w:rsidP="0012501C">
          <w:pPr>
            <w:pStyle w:val="a4"/>
            <w:rPr>
              <w:rFonts w:ascii="Tahoma" w:hAnsi="Tahoma" w:cs="Tahoma"/>
              <w:color w:val="808080"/>
              <w:sz w:val="12"/>
              <w:szCs w:val="12"/>
              <w:lang w:val="ru-RU"/>
            </w:rPr>
          </w:pPr>
        </w:p>
      </w:tc>
    </w:tr>
    <w:tr w:rsidR="00D1072E" w:rsidRPr="004C3FCA" w:rsidTr="0012501C">
      <w:tc>
        <w:tcPr>
          <w:tcW w:w="4068" w:type="dxa"/>
          <w:shd w:val="clear" w:color="auto" w:fill="auto"/>
        </w:tcPr>
        <w:p w:rsidR="00D1072E" w:rsidRPr="00D1072E" w:rsidRDefault="00D1072E" w:rsidP="0012501C">
          <w:pPr>
            <w:pStyle w:val="a4"/>
            <w:rPr>
              <w:lang w:val="ru-RU"/>
            </w:rPr>
          </w:pPr>
        </w:p>
      </w:tc>
      <w:tc>
        <w:tcPr>
          <w:tcW w:w="5503" w:type="dxa"/>
          <w:gridSpan w:val="2"/>
          <w:shd w:val="clear" w:color="auto" w:fill="auto"/>
        </w:tcPr>
        <w:p w:rsidR="00D1072E" w:rsidRPr="00D1072E" w:rsidRDefault="00D1072E" w:rsidP="0012501C">
          <w:pPr>
            <w:pStyle w:val="a4"/>
            <w:rPr>
              <w:lang w:val="ru-RU"/>
            </w:rPr>
          </w:pPr>
        </w:p>
      </w:tc>
    </w:tr>
  </w:tbl>
  <w:p w:rsidR="00D1072E" w:rsidRPr="00D1072E" w:rsidRDefault="00D1072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3CC9"/>
    <w:multiLevelType w:val="hybridMultilevel"/>
    <w:tmpl w:val="3318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C53"/>
    <w:multiLevelType w:val="multilevel"/>
    <w:tmpl w:val="C6EA7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6"/>
    <w:rsid w:val="00010DAC"/>
    <w:rsid w:val="000E7ED6"/>
    <w:rsid w:val="0014772A"/>
    <w:rsid w:val="00154E6D"/>
    <w:rsid w:val="001A6E4D"/>
    <w:rsid w:val="001C14E7"/>
    <w:rsid w:val="001F7D6B"/>
    <w:rsid w:val="00247C9E"/>
    <w:rsid w:val="0025165D"/>
    <w:rsid w:val="00286AF8"/>
    <w:rsid w:val="002B6621"/>
    <w:rsid w:val="002D7650"/>
    <w:rsid w:val="0032070D"/>
    <w:rsid w:val="00334498"/>
    <w:rsid w:val="00430F4F"/>
    <w:rsid w:val="00440492"/>
    <w:rsid w:val="00472B24"/>
    <w:rsid w:val="004A0496"/>
    <w:rsid w:val="004C3FCA"/>
    <w:rsid w:val="004C45E3"/>
    <w:rsid w:val="005818D5"/>
    <w:rsid w:val="005870A4"/>
    <w:rsid w:val="00672547"/>
    <w:rsid w:val="00706833"/>
    <w:rsid w:val="008063C1"/>
    <w:rsid w:val="008F6EB2"/>
    <w:rsid w:val="00A010DC"/>
    <w:rsid w:val="00A54EE2"/>
    <w:rsid w:val="00A72C59"/>
    <w:rsid w:val="00A7599A"/>
    <w:rsid w:val="00A82C0A"/>
    <w:rsid w:val="00AE7799"/>
    <w:rsid w:val="00BA6618"/>
    <w:rsid w:val="00CF54A4"/>
    <w:rsid w:val="00D006AF"/>
    <w:rsid w:val="00D1072E"/>
    <w:rsid w:val="00D275B9"/>
    <w:rsid w:val="00D625B0"/>
    <w:rsid w:val="00D66E97"/>
    <w:rsid w:val="00D72BE9"/>
    <w:rsid w:val="00DA10BB"/>
    <w:rsid w:val="00DE55D2"/>
    <w:rsid w:val="00E66382"/>
    <w:rsid w:val="00E90BA9"/>
    <w:rsid w:val="00EB1EFB"/>
    <w:rsid w:val="00EB2B69"/>
    <w:rsid w:val="00EE4A19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3160-422E-4864-A382-088FF07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7ED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3"/>
    <w:pPr>
      <w:ind w:left="720"/>
      <w:contextualSpacing/>
    </w:pPr>
  </w:style>
  <w:style w:type="paragraph" w:styleId="a4">
    <w:name w:val="header"/>
    <w:basedOn w:val="a"/>
    <w:link w:val="a5"/>
    <w:unhideWhenUsed/>
    <w:rsid w:val="00D107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72E"/>
    <w:rPr>
      <w:lang w:val="en-US"/>
    </w:rPr>
  </w:style>
  <w:style w:type="paragraph" w:styleId="a6">
    <w:name w:val="footer"/>
    <w:basedOn w:val="a"/>
    <w:link w:val="a7"/>
    <w:uiPriority w:val="99"/>
    <w:unhideWhenUsed/>
    <w:rsid w:val="00D107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72E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10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72E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A8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DNA7 X64</cp:lastModifiedBy>
  <cp:revision>3</cp:revision>
  <cp:lastPrinted>2020-04-17T08:29:00Z</cp:lastPrinted>
  <dcterms:created xsi:type="dcterms:W3CDTF">2021-04-01T05:56:00Z</dcterms:created>
  <dcterms:modified xsi:type="dcterms:W3CDTF">2021-04-06T13:56:00Z</dcterms:modified>
</cp:coreProperties>
</file>